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1C32A9" w14:textId="77777777" w:rsidR="00C6799B" w:rsidRDefault="00C6799B" w:rsidP="00C6799B">
      <w:pPr>
        <w:rPr>
          <w:b/>
        </w:rPr>
      </w:pPr>
    </w:p>
    <w:p w14:paraId="4A1C7A0B" w14:textId="77777777" w:rsidR="00C6799B" w:rsidRDefault="00C6799B" w:rsidP="00C6799B">
      <w:pPr>
        <w:rPr>
          <w:b/>
        </w:rPr>
      </w:pPr>
    </w:p>
    <w:p w14:paraId="31753BAB" w14:textId="79D060BF" w:rsidR="004F4A97" w:rsidRDefault="0038292D" w:rsidP="00C6799B">
      <w:pPr>
        <w:rPr>
          <w:b/>
        </w:rPr>
      </w:pPr>
      <w:r>
        <w:rPr>
          <w:b/>
        </w:rPr>
        <w:t>Sustaining Gains from Innovation and Entrepreneurship</w:t>
      </w:r>
    </w:p>
    <w:p w14:paraId="7A52AA45" w14:textId="77777777" w:rsidR="00C6799B" w:rsidRDefault="00C6799B" w:rsidP="00C6799B">
      <w:pPr>
        <w:rPr>
          <w:bCs/>
        </w:rPr>
      </w:pPr>
    </w:p>
    <w:p w14:paraId="18012270" w14:textId="7CB301A2" w:rsidR="002900A6" w:rsidRPr="002900A6" w:rsidRDefault="002900A6" w:rsidP="00C6799B">
      <w:pPr>
        <w:rPr>
          <w:bCs/>
        </w:rPr>
      </w:pPr>
      <w:r w:rsidRPr="002900A6">
        <w:rPr>
          <w:bCs/>
        </w:rPr>
        <w:t>Student’s Name</w:t>
      </w:r>
    </w:p>
    <w:p w14:paraId="7E92F0D6" w14:textId="77777777" w:rsidR="002900A6" w:rsidRPr="002900A6" w:rsidRDefault="002900A6" w:rsidP="00C6799B">
      <w:pPr>
        <w:rPr>
          <w:bCs/>
        </w:rPr>
      </w:pPr>
      <w:r w:rsidRPr="002900A6">
        <w:rPr>
          <w:bCs/>
        </w:rPr>
        <w:t>Department, University Name</w:t>
      </w:r>
    </w:p>
    <w:p w14:paraId="662E2CE3" w14:textId="77777777" w:rsidR="002900A6" w:rsidRPr="002900A6" w:rsidRDefault="002900A6" w:rsidP="00C6799B">
      <w:pPr>
        <w:rPr>
          <w:bCs/>
        </w:rPr>
      </w:pPr>
      <w:r w:rsidRPr="002900A6">
        <w:rPr>
          <w:bCs/>
        </w:rPr>
        <w:t>Course Code: Course Name</w:t>
      </w:r>
    </w:p>
    <w:p w14:paraId="147CF714" w14:textId="77777777" w:rsidR="002900A6" w:rsidRPr="002900A6" w:rsidRDefault="002900A6" w:rsidP="00C6799B">
      <w:pPr>
        <w:rPr>
          <w:bCs/>
        </w:rPr>
      </w:pPr>
      <w:r w:rsidRPr="002900A6">
        <w:rPr>
          <w:bCs/>
        </w:rPr>
        <w:t>Instructor’s Name</w:t>
      </w:r>
    </w:p>
    <w:p w14:paraId="436E040F" w14:textId="77777777" w:rsidR="002900A6" w:rsidRDefault="002900A6" w:rsidP="00C6799B">
      <w:pPr>
        <w:rPr>
          <w:bCs/>
        </w:rPr>
      </w:pPr>
      <w:r w:rsidRPr="002900A6">
        <w:rPr>
          <w:bCs/>
        </w:rPr>
        <w:t>Date of Submission</w:t>
      </w:r>
    </w:p>
    <w:p w14:paraId="17CD145C" w14:textId="77777777" w:rsidR="00C6799B" w:rsidRDefault="00C6799B" w:rsidP="00C6799B">
      <w:pPr>
        <w:rPr>
          <w:b/>
        </w:rPr>
      </w:pPr>
      <w:r>
        <w:rPr>
          <w:b/>
        </w:rPr>
        <w:br w:type="page"/>
      </w:r>
    </w:p>
    <w:p w14:paraId="0E93F9EC" w14:textId="5121C69B" w:rsidR="002900A6" w:rsidRDefault="0038292D" w:rsidP="00C6799B">
      <w:pPr>
        <w:rPr>
          <w:b/>
        </w:rPr>
      </w:pPr>
      <w:r>
        <w:rPr>
          <w:b/>
        </w:rPr>
        <w:lastRenderedPageBreak/>
        <w:t>Week 6 Discussion 2: Sustaining Gains from Innovation and Entrepreneurship</w:t>
      </w:r>
    </w:p>
    <w:p w14:paraId="158159CD" w14:textId="0734DFF8" w:rsidR="002900A6" w:rsidRDefault="0038292D" w:rsidP="00C6799B">
      <w:pPr>
        <w:ind w:firstLine="720"/>
        <w:jc w:val="left"/>
      </w:pPr>
      <w:r>
        <w:t>Emerging economies can deploy several mechanisms to overcome their sustainable economic gains setbacks to become established economies. Among</w:t>
      </w:r>
      <w:r w:rsidR="00112BC4">
        <w:t xml:space="preserve"> the ways</w:t>
      </w:r>
      <w:r w:rsidR="0035269F">
        <w:t xml:space="preserve"> these countries can address the issue is</w:t>
      </w:r>
      <w:r w:rsidR="00125A93">
        <w:t xml:space="preserve"> through</w:t>
      </w:r>
      <w:r>
        <w:t xml:space="preserve"> social innovation support (Diniz &amp; Vale Leitao, 2016). After t</w:t>
      </w:r>
      <w:r w:rsidR="0035269F">
        <w:t>he enterprises are established, the</w:t>
      </w:r>
      <w:r w:rsidR="00112BC4">
        <w:t>y need</w:t>
      </w:r>
      <w:r w:rsidR="0035269F">
        <w:t xml:space="preserve"> to support the local communities to ensure continuity. For </w:t>
      </w:r>
      <w:r w:rsidR="00112BC4">
        <w:t>example</w:t>
      </w:r>
      <w:r w:rsidR="0035269F">
        <w:t xml:space="preserve">, a </w:t>
      </w:r>
      <w:r>
        <w:t>Bank in Conjunto Palmeiras</w:t>
      </w:r>
      <w:r w:rsidR="008A4355">
        <w:t xml:space="preserve">, </w:t>
      </w:r>
      <w:r w:rsidR="0035269F">
        <w:t>Brazil</w:t>
      </w:r>
      <w:r w:rsidR="00112BC4">
        <w:t>,</w:t>
      </w:r>
      <w:r w:rsidR="0035269F">
        <w:t xml:space="preserve"> </w:t>
      </w:r>
      <w:r>
        <w:t>moved to support the surrounding communities through finances and technical advice on entrepreneurship and innovation (Diniz &amp; Vale Leitao, 2016). The outcome was increased businesses and employment opportunities that overcame povert</w:t>
      </w:r>
      <w:r w:rsidR="0035269F">
        <w:t>y</w:t>
      </w:r>
      <w:r>
        <w:t xml:space="preserve"> </w:t>
      </w:r>
      <w:r w:rsidR="00AF057D">
        <w:t>which is a usual inhibitor of sustainable economic gains</w:t>
      </w:r>
      <w:r>
        <w:t xml:space="preserve"> (Diniz &amp; Vale Leitao, 2016). This made the economy more stable.</w:t>
      </w:r>
    </w:p>
    <w:p w14:paraId="68379459" w14:textId="0CD47E68" w:rsidR="002900A6" w:rsidRDefault="008A4355" w:rsidP="00C6799B">
      <w:pPr>
        <w:ind w:firstLine="720"/>
        <w:jc w:val="left"/>
      </w:pPr>
      <w:r>
        <w:t xml:space="preserve">Another mechanism </w:t>
      </w:r>
      <w:r w:rsidR="00C6051D">
        <w:t>that countries can use to subdue</w:t>
      </w:r>
      <w:r>
        <w:t xml:space="preserve"> the sustainable economic gain </w:t>
      </w:r>
      <w:r w:rsidR="00DC77C9">
        <w:t>challenges</w:t>
      </w:r>
      <w:r>
        <w:t xml:space="preserve"> is enforcing entrepreneurial policies and regulations that check social problems such as environmental degradation and housing</w:t>
      </w:r>
      <w:r w:rsidRPr="008A4355">
        <w:t xml:space="preserve"> </w:t>
      </w:r>
      <w:r>
        <w:t>(Huggins &amp; Thompson, 2015). Most economies tend to dismantle these policies upon attainment of their objectives</w:t>
      </w:r>
      <w:r w:rsidR="00112BC4">
        <w:t>, leading</w:t>
      </w:r>
      <w:r>
        <w:t xml:space="preserve"> to laxities and uncontrolled production (Huggins &amp; Thompson, 2015). The outcome is social problems they were to avoid leading to unsustainable progress. Therefore, to ensure that entrepreneurial activities remain beneficial with limited or no negative impacts, the policies should be tightened throughout the development stages by the responsible institutions</w:t>
      </w:r>
      <w:r w:rsidR="0035269F">
        <w:t xml:space="preserve"> to ensure that standards that dictate production activities are maintained</w:t>
      </w:r>
      <w:r w:rsidR="002B6EAE">
        <w:t xml:space="preserve"> (</w:t>
      </w:r>
      <w:r w:rsidR="002B6EAE" w:rsidRPr="003E5400">
        <w:t>Armanios</w:t>
      </w:r>
      <w:r w:rsidR="002B6EAE">
        <w:t xml:space="preserve"> et al.</w:t>
      </w:r>
      <w:r w:rsidR="002B6EAE" w:rsidRPr="003E5400">
        <w:t>, 2017</w:t>
      </w:r>
      <w:r w:rsidR="002B6EAE">
        <w:t>)</w:t>
      </w:r>
      <w:r>
        <w:t>.</w:t>
      </w:r>
      <w:r w:rsidR="00CA6AD6">
        <w:t xml:space="preserve"> Countries can also solve challenges related to driving sustainable economic gain by encouraging entrepreneurs’ leverage of institutions and government to gain economic gains for the growth of their economy</w:t>
      </w:r>
      <w:r w:rsidR="003F4521">
        <w:t xml:space="preserve"> (</w:t>
      </w:r>
      <w:r w:rsidR="003F4521" w:rsidRPr="003E5400">
        <w:t>Armanios</w:t>
      </w:r>
      <w:r w:rsidR="003F4521">
        <w:t xml:space="preserve"> et al.</w:t>
      </w:r>
      <w:r w:rsidR="003F4521" w:rsidRPr="003E5400">
        <w:t>, 2017</w:t>
      </w:r>
      <w:r w:rsidR="003F4521">
        <w:t>)</w:t>
      </w:r>
      <w:r w:rsidR="00CA6AD6">
        <w:t>.</w:t>
      </w:r>
    </w:p>
    <w:p w14:paraId="2866BABD" w14:textId="6DEC7251" w:rsidR="002900A6" w:rsidRDefault="0035269F" w:rsidP="00C6799B">
      <w:pPr>
        <w:ind w:firstLine="720"/>
        <w:jc w:val="left"/>
      </w:pPr>
      <w:r>
        <w:lastRenderedPageBreak/>
        <w:t xml:space="preserve">Emerging economies require continuity in their processes through adherence to the production regulations to become established economies. Continuity ensures development programs are extended in chains whereby the rising institutions support others to emerge </w:t>
      </w:r>
      <w:r w:rsidR="00112BC4">
        <w:t>thus</w:t>
      </w:r>
      <w:r>
        <w:t xml:space="preserve"> generating a stable cycle of opportunities that reduce poverty and seclusion cases. </w:t>
      </w:r>
      <w:r w:rsidR="000D508A">
        <w:t xml:space="preserve">Another factor needed to transform emerging economies </w:t>
      </w:r>
      <w:r w:rsidR="00112BC4">
        <w:t>in</w:t>
      </w:r>
      <w:r w:rsidR="000D508A">
        <w:t xml:space="preserve">to established economies is </w:t>
      </w:r>
      <w:r w:rsidR="00112BC4">
        <w:t xml:space="preserve">the </w:t>
      </w:r>
      <w:r w:rsidR="000D508A">
        <w:t xml:space="preserve">enforcement of policies related to entrepreneurship and innovation. </w:t>
      </w:r>
      <w:r>
        <w:t xml:space="preserve">Enforcement of policies ensures that social and economic challenges arising due to production processes are tamed </w:t>
      </w:r>
      <w:r w:rsidR="000D508A">
        <w:t>thus</w:t>
      </w:r>
      <w:r>
        <w:t xml:space="preserve"> providing a conducive environment </w:t>
      </w:r>
      <w:r w:rsidR="000D508A">
        <w:t>for trade</w:t>
      </w:r>
      <w:r>
        <w:t>. Th</w:t>
      </w:r>
      <w:r w:rsidR="000D508A">
        <w:t xml:space="preserve">is </w:t>
      </w:r>
      <w:r>
        <w:t>ensure</w:t>
      </w:r>
      <w:r w:rsidR="000D508A">
        <w:t>s that</w:t>
      </w:r>
      <w:r>
        <w:t xml:space="preserve"> an economy is set to conduct productive economic activities in a manner that facilitates sustainable growth. The result is an all-around economy ready to meet the standards of developed economies.</w:t>
      </w:r>
      <w:r w:rsidR="000D508A">
        <w:t xml:space="preserve"> There also has to be </w:t>
      </w:r>
      <w:r w:rsidR="00112BC4">
        <w:t xml:space="preserve">the </w:t>
      </w:r>
      <w:r w:rsidR="000D508A">
        <w:t>existence of supportive institutions and government</w:t>
      </w:r>
      <w:r w:rsidR="00112BC4">
        <w:t>s</w:t>
      </w:r>
      <w:r w:rsidR="000D508A">
        <w:t xml:space="preserve"> that can support enterprises, entrepreneurs and innovators to grow into bigger entities and ideas</w:t>
      </w:r>
      <w:r w:rsidR="000B39C0">
        <w:t xml:space="preserve"> (</w:t>
      </w:r>
      <w:r w:rsidR="000B39C0" w:rsidRPr="003E5400">
        <w:t>Armanios</w:t>
      </w:r>
      <w:r w:rsidR="009A34F1">
        <w:t xml:space="preserve"> et al.</w:t>
      </w:r>
      <w:r w:rsidR="000B39C0" w:rsidRPr="003E5400">
        <w:t>, 2017</w:t>
      </w:r>
      <w:r w:rsidR="000B39C0">
        <w:t>)</w:t>
      </w:r>
      <w:r w:rsidR="000D508A">
        <w:t>.</w:t>
      </w:r>
    </w:p>
    <w:p w14:paraId="259E179E" w14:textId="77777777" w:rsidR="00C6799B" w:rsidRDefault="00C6799B" w:rsidP="00C6799B">
      <w:pPr>
        <w:rPr>
          <w:b/>
          <w:bCs/>
        </w:rPr>
      </w:pPr>
      <w:r>
        <w:rPr>
          <w:b/>
          <w:bCs/>
        </w:rPr>
        <w:br w:type="page"/>
      </w:r>
    </w:p>
    <w:p w14:paraId="21E6A2E3" w14:textId="6591CE24" w:rsidR="002900A6" w:rsidRDefault="0038292D" w:rsidP="00C6799B">
      <w:pPr>
        <w:rPr>
          <w:b/>
          <w:bCs/>
        </w:rPr>
      </w:pPr>
      <w:r w:rsidRPr="002900A6">
        <w:rPr>
          <w:b/>
          <w:bCs/>
        </w:rPr>
        <w:lastRenderedPageBreak/>
        <w:t>References</w:t>
      </w:r>
    </w:p>
    <w:p w14:paraId="0875254C" w14:textId="77777777" w:rsidR="007B149A" w:rsidRDefault="007B149A" w:rsidP="00C6799B">
      <w:pPr>
        <w:ind w:left="720" w:hanging="720"/>
        <w:jc w:val="left"/>
      </w:pPr>
      <w:r w:rsidRPr="003E5400">
        <w:t>Armanios, D. E., Eesley, C. E., Li, J., &amp; Eisenhardt, K. M. (2017). How entrepreneurs leverage</w:t>
      </w:r>
      <w:r>
        <w:t xml:space="preserve"> </w:t>
      </w:r>
      <w:r w:rsidRPr="003E5400">
        <w:t>institutional</w:t>
      </w:r>
      <w:r>
        <w:t xml:space="preserve"> </w:t>
      </w:r>
      <w:r w:rsidRPr="003E5400">
        <w:t>intermediaries in emerging economies to acquire public resources. </w:t>
      </w:r>
      <w:r w:rsidRPr="003E5400">
        <w:rPr>
          <w:i/>
          <w:iCs/>
        </w:rPr>
        <w:t>Strategic</w:t>
      </w:r>
      <w:r>
        <w:rPr>
          <w:i/>
          <w:iCs/>
        </w:rPr>
        <w:t xml:space="preserve"> </w:t>
      </w:r>
      <w:r w:rsidRPr="003E5400">
        <w:rPr>
          <w:i/>
          <w:iCs/>
        </w:rPr>
        <w:t>Management</w:t>
      </w:r>
      <w:r>
        <w:rPr>
          <w:i/>
          <w:iCs/>
        </w:rPr>
        <w:t xml:space="preserve"> </w:t>
      </w:r>
      <w:r w:rsidRPr="003E5400">
        <w:rPr>
          <w:i/>
          <w:iCs/>
        </w:rPr>
        <w:t>Journal</w:t>
      </w:r>
      <w:r w:rsidRPr="003E5400">
        <w:t>, </w:t>
      </w:r>
      <w:r w:rsidRPr="003E5400">
        <w:rPr>
          <w:i/>
          <w:iCs/>
        </w:rPr>
        <w:t>38</w:t>
      </w:r>
      <w:r w:rsidRPr="003E5400">
        <w:t>(7), 1373-1390.</w:t>
      </w:r>
    </w:p>
    <w:p w14:paraId="112496ED" w14:textId="77777777" w:rsidR="007B149A" w:rsidRDefault="007B149A" w:rsidP="00C6799B">
      <w:pPr>
        <w:ind w:left="720" w:hanging="720"/>
        <w:jc w:val="left"/>
      </w:pPr>
      <w:r>
        <w:t>Diniz, F., &amp; H. Vale Leitao. (2016). Entrepreneurship and social innovation in training and human capital development: The case of the Bank Palmas. </w:t>
      </w:r>
      <w:r>
        <w:rPr>
          <w:i/>
          <w:iCs/>
        </w:rPr>
        <w:t>Ekonomika Regiona</w:t>
      </w:r>
      <w:r>
        <w:t>, 12(3), 865-874.</w:t>
      </w:r>
    </w:p>
    <w:p w14:paraId="43BEAC0F" w14:textId="77777777" w:rsidR="007B149A" w:rsidRPr="0038292D" w:rsidRDefault="007B149A" w:rsidP="00C6799B">
      <w:pPr>
        <w:ind w:left="720" w:hanging="720"/>
        <w:jc w:val="left"/>
      </w:pPr>
      <w:r>
        <w:t>Huggins, R., &amp; Thompson, P. (2015). Entrepreneurship, innovation, and regional growth: A network theory. </w:t>
      </w:r>
      <w:r>
        <w:rPr>
          <w:i/>
          <w:iCs/>
        </w:rPr>
        <w:t>Small Business Economics, 45</w:t>
      </w:r>
      <w:r>
        <w:t xml:space="preserve">(1), 103-128. </w:t>
      </w:r>
      <w:hyperlink r:id="rId6" w:history="1">
        <w:r w:rsidRPr="006A6C78">
          <w:rPr>
            <w:rStyle w:val="Hyperlink"/>
          </w:rPr>
          <w:t>https://doi.org/10.1007/s11187-015-9643-3</w:t>
        </w:r>
      </w:hyperlink>
      <w:r>
        <w:t>.</w:t>
      </w:r>
    </w:p>
    <w:sectPr w:rsidR="007B149A" w:rsidRPr="0038292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ED8F8E" w14:textId="77777777" w:rsidR="002C3A43" w:rsidRDefault="002C3A43" w:rsidP="0038292D">
      <w:pPr>
        <w:spacing w:after="0" w:line="240" w:lineRule="auto"/>
      </w:pPr>
      <w:r>
        <w:separator/>
      </w:r>
    </w:p>
  </w:endnote>
  <w:endnote w:type="continuationSeparator" w:id="0">
    <w:p w14:paraId="14B379A5" w14:textId="77777777" w:rsidR="002C3A43" w:rsidRDefault="002C3A43" w:rsidP="00382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167AA8" w14:textId="77777777" w:rsidR="002C3A43" w:rsidRDefault="002C3A43" w:rsidP="0038292D">
      <w:pPr>
        <w:spacing w:after="0" w:line="240" w:lineRule="auto"/>
      </w:pPr>
      <w:r>
        <w:separator/>
      </w:r>
    </w:p>
  </w:footnote>
  <w:footnote w:type="continuationSeparator" w:id="0">
    <w:p w14:paraId="639474F1" w14:textId="77777777" w:rsidR="002C3A43" w:rsidRDefault="002C3A43" w:rsidP="00382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9311094"/>
      <w:docPartObj>
        <w:docPartGallery w:val="Page Numbers (Top of Page)"/>
        <w:docPartUnique/>
      </w:docPartObj>
    </w:sdtPr>
    <w:sdtEndPr>
      <w:rPr>
        <w:noProof/>
      </w:rPr>
    </w:sdtEndPr>
    <w:sdtContent>
      <w:p w14:paraId="3BE43546" w14:textId="3968D9BB" w:rsidR="0038292D" w:rsidRDefault="0038292D" w:rsidP="000F5374">
        <w:pPr>
          <w:pStyle w:val="Header"/>
          <w:jc w:val="right"/>
        </w:pPr>
        <w:r>
          <w:fldChar w:fldCharType="begin"/>
        </w:r>
        <w:r>
          <w:instrText xml:space="preserve"> PAGE   \* MERGEFORMAT </w:instrText>
        </w:r>
        <w:r>
          <w:fldChar w:fldCharType="separate"/>
        </w:r>
        <w:r w:rsidR="00125A93">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zMDWwtDA3sbA0NDNQ0lEKTi0uzszPAykwqgUA4KJGGywAAAA="/>
  </w:docVars>
  <w:rsids>
    <w:rsidRoot w:val="0038292D"/>
    <w:rsid w:val="000B39C0"/>
    <w:rsid w:val="000D508A"/>
    <w:rsid w:val="000F5374"/>
    <w:rsid w:val="00112BC4"/>
    <w:rsid w:val="00125A93"/>
    <w:rsid w:val="001276CB"/>
    <w:rsid w:val="001B1237"/>
    <w:rsid w:val="002900A6"/>
    <w:rsid w:val="002B6EAE"/>
    <w:rsid w:val="002C3A43"/>
    <w:rsid w:val="003161D0"/>
    <w:rsid w:val="00341D51"/>
    <w:rsid w:val="00350042"/>
    <w:rsid w:val="0035269F"/>
    <w:rsid w:val="0038292D"/>
    <w:rsid w:val="003E5400"/>
    <w:rsid w:val="003F4521"/>
    <w:rsid w:val="005451C5"/>
    <w:rsid w:val="007B149A"/>
    <w:rsid w:val="00845E8C"/>
    <w:rsid w:val="008A4355"/>
    <w:rsid w:val="009A34F1"/>
    <w:rsid w:val="00AF057D"/>
    <w:rsid w:val="00C6051D"/>
    <w:rsid w:val="00C6799B"/>
    <w:rsid w:val="00CA6AD6"/>
    <w:rsid w:val="00CA7D06"/>
    <w:rsid w:val="00D17424"/>
    <w:rsid w:val="00D43C73"/>
    <w:rsid w:val="00DC77C9"/>
    <w:rsid w:val="00E37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90311"/>
  <w15:chartTrackingRefBased/>
  <w15:docId w15:val="{DA19BAB1-0EE1-4EAE-8C45-D847B9CE5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48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92D"/>
  </w:style>
  <w:style w:type="paragraph" w:styleId="Footer">
    <w:name w:val="footer"/>
    <w:basedOn w:val="Normal"/>
    <w:link w:val="FooterChar"/>
    <w:uiPriority w:val="99"/>
    <w:unhideWhenUsed/>
    <w:rsid w:val="00382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92D"/>
  </w:style>
  <w:style w:type="character" w:styleId="Hyperlink">
    <w:name w:val="Hyperlink"/>
    <w:basedOn w:val="DefaultParagraphFont"/>
    <w:uiPriority w:val="99"/>
    <w:unhideWhenUsed/>
    <w:rsid w:val="005451C5"/>
    <w:rPr>
      <w:color w:val="0563C1" w:themeColor="hyperlink"/>
      <w:u w:val="single"/>
    </w:rPr>
  </w:style>
  <w:style w:type="character" w:styleId="UnresolvedMention">
    <w:name w:val="Unresolved Mention"/>
    <w:basedOn w:val="DefaultParagraphFont"/>
    <w:uiPriority w:val="99"/>
    <w:semiHidden/>
    <w:unhideWhenUsed/>
    <w:rsid w:val="005451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8692302">
      <w:bodyDiv w:val="1"/>
      <w:marLeft w:val="0"/>
      <w:marRight w:val="0"/>
      <w:marTop w:val="0"/>
      <w:marBottom w:val="0"/>
      <w:divBdr>
        <w:top w:val="none" w:sz="0" w:space="0" w:color="auto"/>
        <w:left w:val="none" w:sz="0" w:space="0" w:color="auto"/>
        <w:bottom w:val="none" w:sz="0" w:space="0" w:color="auto"/>
        <w:right w:val="none" w:sz="0" w:space="0" w:color="auto"/>
      </w:divBdr>
    </w:div>
    <w:div w:id="1988434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7/s11187-015-9643-3"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4</Pages>
  <Words>565</Words>
  <Characters>3221</Characters>
  <Application>Microsoft Office Word</Application>
  <DocSecurity>0</DocSecurity>
  <Lines>26</Lines>
  <Paragraphs>7</Paragraphs>
  <ScaleCrop>false</ScaleCrop>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36</cp:revision>
  <dcterms:created xsi:type="dcterms:W3CDTF">2021-10-13T13:24:00Z</dcterms:created>
  <dcterms:modified xsi:type="dcterms:W3CDTF">2021-10-13T18:37:00Z</dcterms:modified>
</cp:coreProperties>
</file>